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Hjo kommunfullmäktige</w:t>
      </w:r>
    </w:p>
    <w:p>
      <w:pPr>
        <w:pStyle w:val="Heading1"/>
      </w:pPr>
      <w:r>
        <w:t xml:space="preserve">Korta handläggningstider för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Hjo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Hjo på plats 187 av 290 kommuner vad gäller företagsklimat 2024. Långa bygglovstider nämns som hinder för bostadsbyggande och expansion. Målet är max 6 veckors handläggningstid.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Hjo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ett mål om högst 6 veckors handläggningstid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digital ansökningsportal med automatisk statusuppdatering.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tillsätta en handläggare med särskilt ansvar för företagsetableringar.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handläggningstider kvartalsvis till kommunstyrelsen.</w:t>
      </w:r>
    </w:p>
    <w:p>
      <w:pPr>
        <w:spacing w:before="360"/>
      </w:pPr>
    </w:p>
    <w:p>
      <w:r>
        <w:t xml:space="preserve">Hjo,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Hjo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2026-07-14T03:26:09.570Z</dcterms:created>
  <dcterms:modified xsi:type="dcterms:W3CDTF">2026-07-14T03:26:09.570Z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